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17A6AC9F" w:rsidR="007C2FEE" w:rsidRPr="00A50C3C" w:rsidRDefault="009D059D" w:rsidP="007C2FEE">
      <w:pPr>
        <w:pStyle w:val="Head"/>
      </w:pPr>
      <w:r>
        <w:rPr>
          <w:lang w:val="en-GB"/>
        </w:rPr>
        <w:t>Kleemann │ Sand, gravel – and woman power</w:t>
      </w:r>
    </w:p>
    <w:p w14:paraId="34A89D42" w14:textId="384808DB" w:rsidR="007C2FEE" w:rsidRPr="00A50C3C" w:rsidRDefault="00B44597" w:rsidP="007C2FEE">
      <w:pPr>
        <w:pStyle w:val="Subhead"/>
      </w:pPr>
      <w:r>
        <w:rPr>
          <w:bCs/>
          <w:iCs w:val="0"/>
          <w:lang w:val="en-GB"/>
        </w:rPr>
        <w:t>Screening systems demonstrate their reliability and output in Connecticut</w:t>
      </w:r>
    </w:p>
    <w:p w14:paraId="43A5AB78" w14:textId="2E2D8372" w:rsidR="007C2FEE" w:rsidRPr="00A50C3C" w:rsidRDefault="00B44597" w:rsidP="007C2FEE">
      <w:pPr>
        <w:pStyle w:val="Teaser"/>
        <w:rPr>
          <w:szCs w:val="22"/>
        </w:rPr>
      </w:pPr>
      <w:r>
        <w:rPr>
          <w:bCs/>
          <w:szCs w:val="22"/>
          <w:lang w:val="en-GB"/>
        </w:rPr>
        <w:t xml:space="preserve">Sand, gravel, and topsoil is processed in an open pit in Broad Brook, Connecticut. Here, two mobile screening plants from Kleemann guarantee an optimal output and top results. They process the material used to produce asphalt, concrete and bedding sand. </w:t>
      </w:r>
    </w:p>
    <w:p w14:paraId="74DAC167" w14:textId="77777777" w:rsidR="00D87F25" w:rsidRPr="00A50C3C" w:rsidRDefault="00D87F25" w:rsidP="00D87F25">
      <w:pPr>
        <w:pStyle w:val="Absatzberschrift"/>
      </w:pPr>
      <w:r>
        <w:rPr>
          <w:bCs/>
          <w:lang w:val="en-GB"/>
        </w:rPr>
        <w:t>Enthusiasm for Kleemann screening plants</w:t>
      </w:r>
    </w:p>
    <w:p w14:paraId="073A9158" w14:textId="09473A5D" w:rsidR="00D87F25" w:rsidRPr="00A50C3C" w:rsidRDefault="00D87F25" w:rsidP="00D87F25">
      <w:pPr>
        <w:pStyle w:val="Standardabsatz"/>
      </w:pPr>
      <w:r>
        <w:rPr>
          <w:lang w:val="en-GB"/>
        </w:rPr>
        <w:t>Two mobile screening plants from Kleemann are at the centre of the company’s operations: the MOBISCREEN MSC 953 EVO classifying screening plant for the production of sand and the MSS 802 EVO scapler for screening topsoil and gravel. Both plants were originally only rented, but then became permanent. Satisfaction was so high that additional Kleemann plants were purchased within a very short time. The screening plants are supplemented by the MOBIBELT mobile stockpile conveyors, which simplify construction site logistics and increase productivity.</w:t>
      </w:r>
    </w:p>
    <w:p w14:paraId="653A818A" w14:textId="0C96AAD9" w:rsidR="00D87F25" w:rsidRPr="00A50C3C" w:rsidRDefault="00B44597" w:rsidP="007C2FEE">
      <w:pPr>
        <w:pStyle w:val="Standardabsatz"/>
      </w:pPr>
      <w:r>
        <w:rPr>
          <w:lang w:val="en-GB"/>
        </w:rPr>
        <w:t>For over two years, Pierce Builders has been operating the sand/gravel pit in Broad Brook. Owner Alescia Pierce is the head of production. As the manager of the mining operation, she is supported by other women at the machines and assisting with the organisation. But Alescia Pierce not only manages the mine, but also lends a hand herself.</w:t>
      </w:r>
    </w:p>
    <w:p w14:paraId="35171BA5" w14:textId="05FE59CE" w:rsidR="007C2FEE" w:rsidRPr="00A50C3C" w:rsidRDefault="00B44597" w:rsidP="00BC1961">
      <w:pPr>
        <w:pStyle w:val="Teaserhead"/>
        <w:jc w:val="left"/>
      </w:pPr>
      <w:r>
        <w:rPr>
          <w:bCs/>
          <w:lang w:val="en-GB"/>
        </w:rPr>
        <w:t>Reliable, operator-friendly, efficient</w:t>
      </w:r>
    </w:p>
    <w:p w14:paraId="4A2812D1" w14:textId="02D74F1C" w:rsidR="00B44597" w:rsidRPr="00A50C3C" w:rsidRDefault="00B44597" w:rsidP="005F6BFE">
      <w:pPr>
        <w:pStyle w:val="Fotos"/>
        <w:jc w:val="both"/>
        <w:rPr>
          <w:b w:val="0"/>
        </w:rPr>
      </w:pPr>
      <w:r>
        <w:rPr>
          <w:b w:val="0"/>
          <w:lang w:val="en-GB"/>
        </w:rPr>
        <w:t xml:space="preserve">The mobile scalping screen MOBISCREEN MSS 802 EVO is used mainly in the processing of topsoil and gravel. Its performance and handling are a source of enthusiasm for the boss: “I love the scalping screen. I have years of experience in screening topsoil – and then along comes this screen and everything just tumbles through it.” Manual removal of root parts and clogged hoppers are a thing of the past. For her, the MSS 802 EVO “is the best machine available for this purpose.” </w:t>
      </w:r>
    </w:p>
    <w:p w14:paraId="65328556" w14:textId="62785C37" w:rsidR="00B44597" w:rsidRPr="00A50C3C" w:rsidRDefault="00B44597" w:rsidP="00B44597">
      <w:pPr>
        <w:pStyle w:val="Teaserhead"/>
        <w:spacing w:after="220"/>
        <w:rPr>
          <w:b w:val="0"/>
        </w:rPr>
      </w:pPr>
      <w:r>
        <w:rPr>
          <w:b w:val="0"/>
          <w:lang w:val="en-GB"/>
        </w:rPr>
        <w:t xml:space="preserve">The classifying screen MOBISCREEN MSC 953 EVO is used for the production of different sand types for asphalt, concrete, and ballast material. Its strength: High output combined with simple operation. With dry feed material, an output of up to 3000 tons a day is possible; output with wet material is approximately 1500 tonnes. The average daily fuel consumption is just around 40 gallons. Operation is convenient via a mobile control device – the days of lever operation are over. </w:t>
      </w:r>
    </w:p>
    <w:p w14:paraId="6B0D4E7C" w14:textId="277D02E5" w:rsidR="007C2FEE" w:rsidRPr="00A50C3C" w:rsidRDefault="00B44597" w:rsidP="00B44597">
      <w:pPr>
        <w:pStyle w:val="Absatzberschrift"/>
      </w:pPr>
      <w:r>
        <w:rPr>
          <w:bCs/>
          <w:lang w:val="en-GB"/>
        </w:rPr>
        <w:t>Trouble-free processes – state-of-the-art technology</w:t>
      </w:r>
    </w:p>
    <w:p w14:paraId="61C117FC" w14:textId="4C74C7F4" w:rsidR="00B44597" w:rsidRDefault="00B44597" w:rsidP="00B44597">
      <w:pPr>
        <w:pStyle w:val="Teaserhead"/>
        <w:spacing w:after="220"/>
        <w:rPr>
          <w:b w:val="0"/>
          <w:lang w:val="en-GB"/>
        </w:rPr>
      </w:pPr>
      <w:r>
        <w:rPr>
          <w:b w:val="0"/>
          <w:lang w:val="en-GB"/>
        </w:rPr>
        <w:t xml:space="preserve">The plants are loaded by John Deere wheel loaders and excavators. Three mobile Kleemann stockpile conveyors assist with material stockpiling. When it comes to construction site logistics, the company generally relies on state-of-the-art technology. The John Deere Operations Center guarantees trouble-free processes. The central platform for managing entire construction sites forms an interface between operators and machines on the construction site and the office of site managers and dispatchers. </w:t>
      </w:r>
    </w:p>
    <w:p w14:paraId="3727B688" w14:textId="77777777" w:rsidR="005F6BFE" w:rsidRPr="00A50C3C" w:rsidRDefault="005F6BFE" w:rsidP="00B44597">
      <w:pPr>
        <w:pStyle w:val="Teaserhead"/>
        <w:spacing w:after="220"/>
        <w:rPr>
          <w:b w:val="0"/>
        </w:rPr>
      </w:pPr>
    </w:p>
    <w:p w14:paraId="47C216F5" w14:textId="77777777" w:rsidR="00B44597" w:rsidRPr="00A50C3C" w:rsidRDefault="00B44597" w:rsidP="00B44597">
      <w:pPr>
        <w:pStyle w:val="Absatzberschrift"/>
      </w:pPr>
      <w:r>
        <w:rPr>
          <w:bCs/>
          <w:lang w:val="en-GB"/>
        </w:rPr>
        <w:lastRenderedPageBreak/>
        <w:t>Good machines, excellent service</w:t>
      </w:r>
    </w:p>
    <w:p w14:paraId="7BF78ADE" w14:textId="736AA46D" w:rsidR="00B44597" w:rsidRPr="00A50C3C" w:rsidRDefault="00B44597" w:rsidP="00B44597">
      <w:pPr>
        <w:pStyle w:val="Teaserhead"/>
        <w:spacing w:after="220"/>
        <w:rPr>
          <w:b w:val="0"/>
        </w:rPr>
      </w:pPr>
      <w:r>
        <w:rPr>
          <w:b w:val="0"/>
          <w:lang w:val="en-GB"/>
        </w:rPr>
        <w:t>Apart from the machine quality, the deciding factor in favour of Kleemann was the service from the regional US dealer for the Wirtgen Group. “We work very closely together and are delighted when we find good solutions for the dedicated team,” says Greg Hurlburt from WI Clark. Alescia Pierce is also very satisfied with the cooperation: "We have a great combination of excellent machines, state-of-the-art construction site logistics, and fast, uncomplicated support.</w:t>
      </w:r>
    </w:p>
    <w:p w14:paraId="64ABBB85" w14:textId="024AAF51" w:rsidR="007C2FEE" w:rsidRPr="00A50C3C" w:rsidRDefault="007C2FEE" w:rsidP="00BC487A">
      <w:pPr>
        <w:rPr>
          <w:b/>
          <w:bCs/>
          <w:sz w:val="22"/>
          <w:szCs w:val="22"/>
        </w:rPr>
      </w:pPr>
      <w:r>
        <w:rPr>
          <w:b/>
          <w:bCs/>
          <w:sz w:val="22"/>
          <w:szCs w:val="22"/>
          <w:lang w:val="en-GB"/>
        </w:rPr>
        <w:t>Photos:</w:t>
      </w:r>
    </w:p>
    <w:p w14:paraId="06345839" w14:textId="77777777" w:rsidR="00BC487A" w:rsidRPr="00A50C3C" w:rsidRDefault="00BC487A" w:rsidP="00BC487A">
      <w:pPr>
        <w:rPr>
          <w:rFonts w:eastAsiaTheme="minorHAnsi" w:cstheme="minorBidi"/>
          <w:b/>
          <w:sz w:val="22"/>
          <w:szCs w:val="24"/>
        </w:rPr>
      </w:pPr>
    </w:p>
    <w:p w14:paraId="49538727" w14:textId="25C3CCA4" w:rsidR="00A50C3C" w:rsidRPr="00A50C3C" w:rsidRDefault="00945539" w:rsidP="005F6BFE">
      <w:pPr>
        <w:pStyle w:val="BUnormal"/>
      </w:pPr>
      <w:r>
        <w:rPr>
          <w:b/>
          <w:noProof/>
          <w:color w:val="EE0000"/>
          <w:sz w:val="24"/>
          <w:lang w:val="en-GB"/>
        </w:rPr>
        <w:drawing>
          <wp:inline distT="0" distB="0" distL="0" distR="0" wp14:anchorId="664325C7" wp14:editId="390D2886">
            <wp:extent cx="2880000" cy="1619404"/>
            <wp:effectExtent l="0" t="0" r="0" b="0"/>
            <wp:docPr id="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0000" cy="1619404"/>
                    </a:xfrm>
                    <a:prstGeom prst="rect">
                      <a:avLst/>
                    </a:prstGeom>
                    <a:noFill/>
                    <a:ln>
                      <a:noFill/>
                    </a:ln>
                  </pic:spPr>
                </pic:pic>
              </a:graphicData>
            </a:graphic>
          </wp:inline>
        </w:drawing>
      </w:r>
      <w:r>
        <w:rPr>
          <w:lang w:val="en-GB"/>
        </w:rPr>
        <w:br/>
      </w:r>
      <w:r>
        <w:rPr>
          <w:b/>
          <w:bCs/>
          <w:lang w:val="en-GB"/>
        </w:rPr>
        <w:t>K_pic_MSS802EVO_MSC953EVO_Connecticut_0006_HI</w:t>
      </w:r>
      <w:r>
        <w:rPr>
          <w:lang w:val="en-GB"/>
        </w:rPr>
        <w:br/>
        <w:t xml:space="preserve">The classifying screen MOBISCREEN MSC 953 EVO impresses in the production of sand. </w:t>
      </w:r>
      <w:r w:rsidR="005F6BFE">
        <w:rPr>
          <w:b/>
          <w:lang w:val="en-GB"/>
        </w:rPr>
        <w:br/>
      </w:r>
    </w:p>
    <w:p w14:paraId="6BBBB646" w14:textId="353D894D" w:rsidR="007C2FEE" w:rsidRPr="00A50C3C" w:rsidRDefault="00945539" w:rsidP="007C2FEE">
      <w:pPr>
        <w:pStyle w:val="BUbold"/>
      </w:pPr>
      <w:r>
        <w:rPr>
          <w:b w:val="0"/>
          <w:noProof/>
          <w:sz w:val="22"/>
          <w:lang w:val="en-GB"/>
        </w:rPr>
        <w:drawing>
          <wp:inline distT="0" distB="0" distL="0" distR="0" wp14:anchorId="7C5D5D0A" wp14:editId="24C739DA">
            <wp:extent cx="2880000" cy="1621818"/>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0000" cy="1621818"/>
                    </a:xfrm>
                    <a:prstGeom prst="rect">
                      <a:avLst/>
                    </a:prstGeom>
                    <a:noFill/>
                    <a:ln>
                      <a:noFill/>
                    </a:ln>
                  </pic:spPr>
                </pic:pic>
              </a:graphicData>
            </a:graphic>
          </wp:inline>
        </w:drawing>
      </w:r>
      <w:r>
        <w:rPr>
          <w:b w:val="0"/>
          <w:lang w:val="en-GB"/>
        </w:rPr>
        <w:br/>
      </w:r>
      <w:r>
        <w:rPr>
          <w:bCs/>
          <w:lang w:val="en-GB"/>
        </w:rPr>
        <w:t>K_pic_MSS802EVO_MSC953EVO_Connecticut_0013</w:t>
      </w:r>
    </w:p>
    <w:p w14:paraId="1B8C77BA" w14:textId="77777777" w:rsidR="00B44597" w:rsidRPr="00A50C3C" w:rsidRDefault="00B44597" w:rsidP="00B44597">
      <w:pPr>
        <w:pStyle w:val="BUnormal"/>
      </w:pPr>
      <w:r>
        <w:rPr>
          <w:lang w:val="en-GB"/>
        </w:rPr>
        <w:t xml:space="preserve">The mobile scalping screen MOBISCREEN MSS 802 EVO is used mainly in the processing of topsoil and gravel. </w:t>
      </w:r>
      <w:r>
        <w:rPr>
          <w:lang w:val="en-GB"/>
        </w:rPr>
        <w:br/>
      </w:r>
    </w:p>
    <w:p w14:paraId="76D9E7AB" w14:textId="015845F5" w:rsidR="00B44597" w:rsidRPr="00A50C3C" w:rsidRDefault="00B44597" w:rsidP="00B44597">
      <w:pPr>
        <w:pStyle w:val="BUbold"/>
      </w:pPr>
      <w:r>
        <w:rPr>
          <w:b w:val="0"/>
          <w:noProof/>
          <w:color w:val="EE0000"/>
          <w:sz w:val="24"/>
          <w:lang w:val="en-GB"/>
        </w:rPr>
        <w:drawing>
          <wp:inline distT="0" distB="0" distL="0" distR="0" wp14:anchorId="244719DC" wp14:editId="4C62FD93">
            <wp:extent cx="2880000" cy="1619404"/>
            <wp:effectExtent l="0" t="0" r="0" b="0"/>
            <wp:docPr id="166164974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80000" cy="1619404"/>
                    </a:xfrm>
                    <a:prstGeom prst="rect">
                      <a:avLst/>
                    </a:prstGeom>
                    <a:noFill/>
                    <a:ln>
                      <a:noFill/>
                    </a:ln>
                  </pic:spPr>
                </pic:pic>
              </a:graphicData>
            </a:graphic>
          </wp:inline>
        </w:drawing>
      </w:r>
      <w:r>
        <w:rPr>
          <w:b w:val="0"/>
          <w:lang w:val="en-GB"/>
        </w:rPr>
        <w:br/>
      </w:r>
      <w:r>
        <w:rPr>
          <w:bCs/>
          <w:lang w:val="en-GB"/>
        </w:rPr>
        <w:t>K_pic_MSS802EVO_MSC953EVO_Connecticut_0014</w:t>
      </w:r>
    </w:p>
    <w:p w14:paraId="7E9B07CE" w14:textId="0CA6DEB3" w:rsidR="0047654C" w:rsidRDefault="00B44597" w:rsidP="00B44597">
      <w:pPr>
        <w:pStyle w:val="BUnormal"/>
        <w:rPr>
          <w:lang w:val="en-GB"/>
        </w:rPr>
      </w:pPr>
      <w:r>
        <w:rPr>
          <w:lang w:val="en-GB"/>
        </w:rPr>
        <w:t xml:space="preserve">Owner Alescia Pierce is convinced by the </w:t>
      </w:r>
      <w:proofErr w:type="spellStart"/>
      <w:r>
        <w:rPr>
          <w:lang w:val="en-GB"/>
        </w:rPr>
        <w:t>Kleemann</w:t>
      </w:r>
      <w:proofErr w:type="spellEnd"/>
      <w:r>
        <w:rPr>
          <w:lang w:val="en-GB"/>
        </w:rPr>
        <w:t xml:space="preserve"> plants.</w:t>
      </w:r>
    </w:p>
    <w:p w14:paraId="78BA3AE3" w14:textId="77777777" w:rsidR="00593F52" w:rsidRPr="00593F52" w:rsidRDefault="00593F52" w:rsidP="00593F52">
      <w:pPr>
        <w:pStyle w:val="Note"/>
        <w:rPr>
          <w:lang w:val="en-GB"/>
        </w:rPr>
      </w:pPr>
    </w:p>
    <w:p w14:paraId="41BFEB0C" w14:textId="06405A84" w:rsidR="00BE6237" w:rsidRPr="00DB16AB" w:rsidRDefault="00BE6237" w:rsidP="00BE6237">
      <w:pPr>
        <w:rPr>
          <w:sz w:val="22"/>
          <w:szCs w:val="22"/>
        </w:rPr>
      </w:pPr>
      <w:r>
        <w:rPr>
          <w:b/>
          <w:bCs/>
          <w:sz w:val="22"/>
          <w:szCs w:val="22"/>
          <w:lang w:val="en-GB"/>
        </w:rPr>
        <w:lastRenderedPageBreak/>
        <w:t>Videos:</w:t>
      </w:r>
    </w:p>
    <w:p w14:paraId="7AA8F649" w14:textId="77777777" w:rsidR="00BE6237" w:rsidRPr="00A50C3C" w:rsidRDefault="00BE6237" w:rsidP="005129F2">
      <w:pPr>
        <w:rPr>
          <w:rFonts w:eastAsiaTheme="minorHAnsi" w:cstheme="minorBidi"/>
          <w:b/>
          <w:sz w:val="22"/>
          <w:szCs w:val="24"/>
        </w:rPr>
      </w:pPr>
    </w:p>
    <w:p w14:paraId="15D9B325" w14:textId="5C2824C6" w:rsidR="0022509D" w:rsidRPr="00DB16AB" w:rsidRDefault="0022509D" w:rsidP="00BE6237">
      <w:pPr>
        <w:spacing w:after="160" w:line="278" w:lineRule="auto"/>
        <w:rPr>
          <w:sz w:val="18"/>
          <w:szCs w:val="18"/>
        </w:rPr>
      </w:pPr>
      <w:r>
        <w:rPr>
          <w:noProof/>
          <w:lang w:val="en-GB"/>
        </w:rPr>
        <w:drawing>
          <wp:inline distT="0" distB="0" distL="0" distR="0" wp14:anchorId="19119D02" wp14:editId="63CB5B13">
            <wp:extent cx="3240000" cy="1822416"/>
            <wp:effectExtent l="0" t="0" r="0" b="698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40000" cy="1822416"/>
                    </a:xfrm>
                    <a:prstGeom prst="rect">
                      <a:avLst/>
                    </a:prstGeom>
                    <a:noFill/>
                    <a:ln>
                      <a:noFill/>
                    </a:ln>
                  </pic:spPr>
                </pic:pic>
              </a:graphicData>
            </a:graphic>
          </wp:inline>
        </w:drawing>
      </w:r>
    </w:p>
    <w:p w14:paraId="14B0F8C1" w14:textId="191C67AE" w:rsidR="00BE6237" w:rsidRPr="00DB4A8C" w:rsidRDefault="00593F52" w:rsidP="00BE6237">
      <w:pPr>
        <w:spacing w:after="160" w:line="278" w:lineRule="auto"/>
        <w:rPr>
          <w:sz w:val="20"/>
          <w:szCs w:val="20"/>
        </w:rPr>
      </w:pPr>
      <w:hyperlink r:id="rId12" w:history="1">
        <w:r w:rsidR="00DB4A8C">
          <w:rPr>
            <w:rStyle w:val="Hyperlink"/>
            <w:sz w:val="20"/>
            <w:szCs w:val="20"/>
            <w:lang w:val="en-GB"/>
          </w:rPr>
          <w:t>Click here to view the video.</w:t>
        </w:r>
      </w:hyperlink>
    </w:p>
    <w:p w14:paraId="148811CC" w14:textId="280584E0" w:rsidR="00BE6237" w:rsidRPr="00A50C3C" w:rsidRDefault="00BE6237" w:rsidP="003855F5">
      <w:pPr>
        <w:pStyle w:val="BUnormal"/>
      </w:pPr>
    </w:p>
    <w:bookmarkStart w:id="0" w:name="_Hlk177486135"/>
    <w:p w14:paraId="431F870A" w14:textId="77777777" w:rsidR="00BE6237" w:rsidRPr="00DB16AB" w:rsidRDefault="00BE6237" w:rsidP="00BE6237">
      <w:pPr>
        <w:snapToGrid w:val="0"/>
        <w:contextualSpacing/>
        <w:rPr>
          <w:rFonts w:eastAsia="Times New Roman"/>
          <w:b/>
          <w:iCs/>
          <w:color w:val="0070C0"/>
          <w:sz w:val="20"/>
          <w:szCs w:val="20"/>
        </w:rPr>
      </w:pPr>
      <w:r>
        <w:rPr>
          <w:rFonts w:eastAsia="Times New Roman"/>
          <w:color w:val="0070C0"/>
          <w:sz w:val="20"/>
          <w:szCs w:val="20"/>
          <w:lang w:val="en-GB"/>
        </w:rPr>
        <w:fldChar w:fldCharType="begin"/>
      </w:r>
      <w:r>
        <w:rPr>
          <w:rFonts w:eastAsia="Times New Roman"/>
          <w:color w:val="0070C0"/>
          <w:sz w:val="20"/>
          <w:szCs w:val="20"/>
          <w:lang w:val="en-GB"/>
        </w:rPr>
        <w:instrText>HYPERLINK "https://www.youtube.com/@WirtgenGroup"</w:instrText>
      </w:r>
      <w:r>
        <w:rPr>
          <w:rFonts w:eastAsia="Times New Roman"/>
          <w:color w:val="0070C0"/>
          <w:sz w:val="20"/>
          <w:szCs w:val="20"/>
          <w:lang w:val="en-GB"/>
        </w:rPr>
        <w:fldChar w:fldCharType="separate"/>
      </w:r>
      <w:r>
        <w:rPr>
          <w:rFonts w:eastAsia="Times New Roman"/>
          <w:b/>
          <w:bCs/>
          <w:color w:val="0070C0"/>
          <w:sz w:val="20"/>
          <w:szCs w:val="20"/>
          <w:u w:val="single"/>
          <w:lang w:val="en-GB"/>
        </w:rPr>
        <w:t>You can find more videos on the Wirtgen Group</w:t>
      </w:r>
      <w:r>
        <w:rPr>
          <w:rFonts w:eastAsia="Times New Roman"/>
          <w:b/>
          <w:bCs/>
          <w:color w:val="0070C0"/>
          <w:sz w:val="20"/>
          <w:szCs w:val="20"/>
          <w:u w:val="single"/>
          <w:lang w:val="en-GB"/>
        </w:rPr>
        <w:fldChar w:fldCharType="end"/>
      </w:r>
      <w:r>
        <w:rPr>
          <w:rFonts w:eastAsia="Times New Roman"/>
          <w:b/>
          <w:bCs/>
          <w:color w:val="0070C0"/>
          <w:sz w:val="20"/>
          <w:szCs w:val="20"/>
          <w:u w:val="single"/>
          <w:lang w:val="en-GB"/>
        </w:rPr>
        <w:t xml:space="preserve"> YouTube Channel.</w:t>
      </w:r>
    </w:p>
    <w:bookmarkEnd w:id="0"/>
    <w:p w14:paraId="111084B6" w14:textId="77777777" w:rsidR="00BE6237" w:rsidRPr="00A50C3C" w:rsidRDefault="00BE6237" w:rsidP="003855F5">
      <w:pPr>
        <w:pStyle w:val="BUnormal"/>
      </w:pPr>
    </w:p>
    <w:p w14:paraId="67E83AFA" w14:textId="6DF33779" w:rsidR="00980313" w:rsidRPr="00DB16AB" w:rsidRDefault="00714D6B" w:rsidP="00A96B2E">
      <w:pPr>
        <w:pStyle w:val="Note"/>
      </w:pPr>
      <w:r>
        <w:rPr>
          <w:iCs/>
          <w:lang w:val="en-GB"/>
        </w:rPr>
        <w:t>Please note: The photographs shown here are only previews. If you wish to publish them in other media, please download the higher resolution (300 dpi) versions from the link provided here.</w:t>
      </w:r>
    </w:p>
    <w:p w14:paraId="717825D0" w14:textId="4B1B0DAB" w:rsidR="00B409DF" w:rsidRPr="00DB16AB" w:rsidRDefault="00B409DF" w:rsidP="00B409DF">
      <w:pPr>
        <w:pStyle w:val="Absatzberschrift"/>
        <w:rPr>
          <w:iCs/>
        </w:rPr>
      </w:pPr>
      <w:r>
        <w:rPr>
          <w:bCs/>
          <w:lang w:val="en-GB"/>
        </w:rPr>
        <w:t>For further information, please contact us at:</w:t>
      </w:r>
    </w:p>
    <w:p w14:paraId="294F8CA8" w14:textId="77777777" w:rsidR="00B409DF" w:rsidRPr="00DB16AB" w:rsidRDefault="00B409DF" w:rsidP="00B409DF">
      <w:pPr>
        <w:pStyle w:val="Absatzberschrift"/>
      </w:pPr>
    </w:p>
    <w:p w14:paraId="6BD3D8AD" w14:textId="77777777" w:rsidR="00B409DF" w:rsidRPr="00DB16AB" w:rsidRDefault="00B409DF" w:rsidP="00B409DF">
      <w:pPr>
        <w:pStyle w:val="Absatzberschrift"/>
        <w:rPr>
          <w:b w:val="0"/>
          <w:bCs/>
          <w:szCs w:val="22"/>
        </w:rPr>
      </w:pPr>
      <w:r>
        <w:rPr>
          <w:b w:val="0"/>
          <w:lang w:val="en-GB"/>
        </w:rPr>
        <w:t>WIRTGEN GROUP</w:t>
      </w:r>
    </w:p>
    <w:p w14:paraId="392C6846" w14:textId="77777777" w:rsidR="00B409DF" w:rsidRPr="00DB16AB" w:rsidRDefault="00B409DF" w:rsidP="00B409DF">
      <w:pPr>
        <w:pStyle w:val="Fuzeile1"/>
      </w:pPr>
      <w:r>
        <w:rPr>
          <w:bCs w:val="0"/>
          <w:iCs w:val="0"/>
          <w:lang w:val="en-GB"/>
        </w:rPr>
        <w:t>Public Relations</w:t>
      </w:r>
    </w:p>
    <w:p w14:paraId="77A90FFB" w14:textId="764941D7" w:rsidR="00B409DF" w:rsidRPr="00DB16AB" w:rsidRDefault="00B409DF" w:rsidP="00B409DF">
      <w:pPr>
        <w:pStyle w:val="Fuzeile1"/>
      </w:pPr>
      <w:r>
        <w:rPr>
          <w:bCs w:val="0"/>
          <w:iCs w:val="0"/>
          <w:lang w:val="en-GB"/>
        </w:rPr>
        <w:t>Reinhard-Wirtgen-Stra</w:t>
      </w:r>
      <w:r w:rsidR="005F6BFE">
        <w:rPr>
          <w:bCs w:val="0"/>
          <w:iCs w:val="0"/>
          <w:lang w:val="en-GB"/>
        </w:rPr>
        <w:t>ß</w:t>
      </w:r>
      <w:r>
        <w:rPr>
          <w:bCs w:val="0"/>
          <w:iCs w:val="0"/>
          <w:lang w:val="en-GB"/>
        </w:rPr>
        <w:t>e 2</w:t>
      </w:r>
    </w:p>
    <w:p w14:paraId="2BD7061F" w14:textId="77777777" w:rsidR="00B409DF" w:rsidRPr="00DB16AB" w:rsidRDefault="00B409DF" w:rsidP="00B409DF">
      <w:pPr>
        <w:pStyle w:val="Fuzeile1"/>
      </w:pPr>
      <w:r>
        <w:rPr>
          <w:bCs w:val="0"/>
          <w:iCs w:val="0"/>
          <w:lang w:val="en-GB"/>
        </w:rPr>
        <w:t>53578 Windhagen</w:t>
      </w:r>
    </w:p>
    <w:p w14:paraId="7312A980" w14:textId="77777777" w:rsidR="00B409DF" w:rsidRPr="00DB16AB" w:rsidRDefault="00B409DF" w:rsidP="00B409DF">
      <w:pPr>
        <w:pStyle w:val="Fuzeile1"/>
      </w:pPr>
      <w:r>
        <w:rPr>
          <w:bCs w:val="0"/>
          <w:iCs w:val="0"/>
          <w:lang w:val="en-GB"/>
        </w:rPr>
        <w:t>Germany</w:t>
      </w:r>
    </w:p>
    <w:p w14:paraId="2DFD9654" w14:textId="77777777" w:rsidR="00B409DF" w:rsidRPr="00DB16AB" w:rsidRDefault="00B409DF" w:rsidP="00B409DF">
      <w:pPr>
        <w:pStyle w:val="Fuzeile1"/>
      </w:pPr>
    </w:p>
    <w:p w14:paraId="747CCDAF" w14:textId="78D0EB80" w:rsidR="00B409DF" w:rsidRPr="00DB16AB" w:rsidRDefault="00B409DF" w:rsidP="005F6BFE">
      <w:pPr>
        <w:pStyle w:val="Fuzeile1"/>
        <w:tabs>
          <w:tab w:val="left" w:pos="1418"/>
        </w:tabs>
        <w:rPr>
          <w:rFonts w:ascii="Times New Roman" w:hAnsi="Times New Roman" w:cs="Times New Roman"/>
        </w:rPr>
      </w:pPr>
      <w:r>
        <w:rPr>
          <w:bCs w:val="0"/>
          <w:iCs w:val="0"/>
          <w:lang w:val="en-GB"/>
        </w:rPr>
        <w:t>Telephone:</w:t>
      </w:r>
      <w:r>
        <w:rPr>
          <w:bCs w:val="0"/>
          <w:iCs w:val="0"/>
          <w:lang w:val="en-GB"/>
        </w:rPr>
        <w:tab/>
        <w:t>+49 (0) 2645 131 – 1966</w:t>
      </w:r>
    </w:p>
    <w:p w14:paraId="72EBA31D" w14:textId="369121F8" w:rsidR="00B409DF" w:rsidRPr="00DB16AB" w:rsidRDefault="00B409DF" w:rsidP="005F6BFE">
      <w:pPr>
        <w:pStyle w:val="Fuzeile1"/>
        <w:tabs>
          <w:tab w:val="left" w:pos="1418"/>
        </w:tabs>
      </w:pPr>
      <w:r>
        <w:rPr>
          <w:bCs w:val="0"/>
          <w:iCs w:val="0"/>
          <w:lang w:val="en-GB"/>
        </w:rPr>
        <w:t>Fax:</w:t>
      </w:r>
      <w:r>
        <w:rPr>
          <w:bCs w:val="0"/>
          <w:iCs w:val="0"/>
          <w:lang w:val="en-GB"/>
        </w:rPr>
        <w:tab/>
        <w:t>+49 (0) 2645 131 – 499</w:t>
      </w:r>
    </w:p>
    <w:p w14:paraId="54DD8925" w14:textId="01E7877D" w:rsidR="00B409DF" w:rsidRPr="00DB16AB" w:rsidRDefault="00B409DF" w:rsidP="005F6BFE">
      <w:pPr>
        <w:pStyle w:val="Fuzeile1"/>
        <w:tabs>
          <w:tab w:val="left" w:pos="1418"/>
        </w:tabs>
      </w:pPr>
      <w:r>
        <w:rPr>
          <w:bCs w:val="0"/>
          <w:iCs w:val="0"/>
          <w:lang w:val="en-GB"/>
        </w:rPr>
        <w:t>Email:</w:t>
      </w:r>
      <w:r>
        <w:rPr>
          <w:bCs w:val="0"/>
          <w:iCs w:val="0"/>
          <w:lang w:val="en-GB"/>
        </w:rPr>
        <w:tab/>
      </w:r>
      <w:hyperlink r:id="rId13" w:history="1">
        <w:r>
          <w:rPr>
            <w:rStyle w:val="Hyperlink"/>
            <w:bCs w:val="0"/>
            <w:iCs w:val="0"/>
            <w:lang w:val="en-GB"/>
          </w:rPr>
          <w:t>PR@wirtgen-group.com</w:t>
        </w:r>
      </w:hyperlink>
    </w:p>
    <w:p w14:paraId="51E322C9" w14:textId="77777777" w:rsidR="00B409DF" w:rsidRPr="00DB16AB" w:rsidRDefault="00B409DF" w:rsidP="00B409DF">
      <w:pPr>
        <w:pStyle w:val="Fuzeile1"/>
        <w:rPr>
          <w:vanish/>
        </w:rPr>
      </w:pPr>
    </w:p>
    <w:p w14:paraId="02ED9A5B" w14:textId="0B71CFFB" w:rsidR="00A76CDD" w:rsidRPr="00A50C3C" w:rsidRDefault="00593F52" w:rsidP="00B409DF">
      <w:pPr>
        <w:pStyle w:val="Fuzeile1"/>
      </w:pPr>
      <w:hyperlink r:id="rId14" w:history="1">
        <w:r w:rsidR="00DB4A8C">
          <w:rPr>
            <w:rStyle w:val="Hyperlink"/>
            <w:bCs w:val="0"/>
            <w:iCs w:val="0"/>
            <w:lang w:val="en-GB"/>
          </w:rPr>
          <w:t>www.wirtgen-group.com</w:t>
        </w:r>
      </w:hyperlink>
    </w:p>
    <w:sectPr w:rsidR="00A76CDD" w:rsidRPr="00A50C3C" w:rsidSect="00CA4A09">
      <w:headerReference w:type="even" r:id="rId15"/>
      <w:headerReference w:type="default" r:id="rId16"/>
      <w:footerReference w:type="default" r:id="rId17"/>
      <w:headerReference w:type="first" r:id="rId18"/>
      <w:footerReference w:type="first" r:id="rId19"/>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0FED95" w14:textId="77777777" w:rsidR="008A3E9C" w:rsidRDefault="008A3E9C" w:rsidP="00E55534">
      <w:r>
        <w:separator/>
      </w:r>
    </w:p>
  </w:endnote>
  <w:endnote w:type="continuationSeparator" w:id="0">
    <w:p w14:paraId="100A3F4B" w14:textId="77777777" w:rsidR="008A3E9C" w:rsidRDefault="008A3E9C"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en-GB"/>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en-GB"/>
            </w:rPr>
            <w:fldChar w:fldCharType="begin"/>
          </w:r>
          <w:r>
            <w:rPr>
              <w:szCs w:val="20"/>
              <w:lang w:val="en-GB"/>
            </w:rPr>
            <w:instrText xml:space="preserve"> PAGE \# "00"</w:instrText>
          </w:r>
          <w:r>
            <w:rPr>
              <w:szCs w:val="20"/>
              <w:lang w:val="en-GB"/>
            </w:rPr>
            <w:fldChar w:fldCharType="separate"/>
          </w:r>
          <w:r>
            <w:rPr>
              <w:noProof/>
              <w:szCs w:val="20"/>
              <w:lang w:val="en-GB"/>
            </w:rPr>
            <w:t>02</w:t>
          </w:r>
          <w:r>
            <w:rPr>
              <w:szCs w:val="20"/>
              <w:lang w:val="en-GB"/>
            </w:rPr>
            <w:fldChar w:fldCharType="end"/>
          </w:r>
        </w:p>
      </w:tc>
    </w:tr>
  </w:tbl>
  <w:p w14:paraId="7CF7D2C8" w14:textId="77777777" w:rsidR="00533132" w:rsidRDefault="00BD5391">
    <w:pPr>
      <w:pStyle w:val="Fuzeile"/>
    </w:pPr>
    <w:r>
      <w:rPr>
        <w:noProof/>
        <w:lang w:val="en-GB"/>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Cs/>
              <w:iCs w:val="0"/>
              <w:szCs w:val="20"/>
              <w:lang w:val="en-GB"/>
            </w:rPr>
            <w:t>WIRTGEN GmbH</w:t>
          </w:r>
          <w:r>
            <w:rPr>
              <w:szCs w:val="20"/>
              <w:lang w:val="en-GB"/>
            </w:rPr>
            <w:t xml:space="preserve"> · Reinhard-Wirtgen-Str. 2 · 53578 Windhagen · Germany   T: +49 (0)2645 131-0</w:t>
          </w:r>
        </w:p>
      </w:tc>
    </w:tr>
  </w:tbl>
  <w:p w14:paraId="732BEB33" w14:textId="77777777" w:rsidR="00533132" w:rsidRDefault="00BD5391">
    <w:pPr>
      <w:pStyle w:val="Fuzeile"/>
    </w:pPr>
    <w:r>
      <w:rPr>
        <w:noProof/>
        <w:lang w:val="en-GB"/>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6D838E" w14:textId="77777777" w:rsidR="008A3E9C" w:rsidRDefault="008A3E9C" w:rsidP="00E55534">
      <w:r>
        <w:separator/>
      </w:r>
    </w:p>
  </w:footnote>
  <w:footnote w:type="continuationSeparator" w:id="0">
    <w:p w14:paraId="6F36099D" w14:textId="77777777" w:rsidR="008A3E9C" w:rsidRDefault="008A3E9C"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lang w:val="en-GB"/>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gb"/>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lang w:val="en-GB"/>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5DFCBC58" w:rsidR="00615CDA" w:rsidRPr="00615CDA" w:rsidRDefault="009D059D">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" filled="f" stroked="f">
              <v:textbox style="mso-fit-shape-to-text:t" inset="0,0,15pt,0">
                <w:txbxContent>
                  <w:p w14:paraId="24F61D39" w14:textId="5DFCBC58" w:rsidR="00615CDA" w:rsidRPr="00615CDA" w:rsidRDefault="009D059D">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gb"/>
                        <w:b w:val="0"/>
                        <w:bCs w:val="0"/>
                        <w:i w:val="0"/>
                        <w:iCs w:val="0"/>
                        <w:u w:val="none"/>
                        <w:vertAlign w:val="baseline"/>
                        <w:rtl w:val="0"/>
                      </w:rPr>
                      <w:t xml:space="preserve">Public</w:t>
                    </w:r>
                  </w:p>
                </w:txbxContent>
              </v:textbox>
              <w10:wrap type="square" anchorx="margin"/>
            </v:shape>
          </w:pict>
        </mc:Fallback>
      </mc:AlternateContent>
    </w:r>
    <w:r>
      <w:rPr>
        <w:noProof/>
        <w:lang w:val="en-GB"/>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val="en-GB"/>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gb"/>
                        <w:b w:val="0"/>
                        <w:bCs w:val="0"/>
                        <w:i w:val="0"/>
                        <w:iCs w:val="0"/>
                        <w:u w:val="none"/>
                        <w:vertAlign w:val="baseline"/>
                        <w:rtl w:val="0"/>
                      </w:rPr>
                      <w:t xml:space="preserve">Company Use</w:t>
                    </w:r>
                  </w:p>
                </w:txbxContent>
              </v:textbox>
              <w10:wrap type="square" anchorx="margin"/>
            </v:shape>
          </w:pict>
        </mc:Fallback>
      </mc:AlternateContent>
    </w:r>
    <w:r>
      <w:rPr>
        <w:noProof/>
        <w:lang w:val="en-GB"/>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en-GB"/>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GB"/>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0pt;height:1500pt" o:bullet="t">
        <v:imagedata r:id="rId1" o:title="AZ_04a"/>
      </v:shape>
    </w:pict>
  </w:numPicBullet>
  <w:numPicBullet w:numPicBulletId="1">
    <w:pict>
      <v:shape id="_x0000_i1027" type="#_x0000_t75" style="width:7.35pt;height:7.3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0"/>
  </w:num>
  <w:num w:numId="2">
    <w:abstractNumId w:val="10"/>
  </w:num>
  <w:num w:numId="3">
    <w:abstractNumId w:val="10"/>
  </w:num>
  <w:num w:numId="4">
    <w:abstractNumId w:val="10"/>
  </w:num>
  <w:num w:numId="5">
    <w:abstractNumId w:val="10"/>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94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05CB"/>
    <w:rsid w:val="00004F75"/>
    <w:rsid w:val="0000551D"/>
    <w:rsid w:val="00005EF2"/>
    <w:rsid w:val="0000745C"/>
    <w:rsid w:val="000148B3"/>
    <w:rsid w:val="00017575"/>
    <w:rsid w:val="00024BFC"/>
    <w:rsid w:val="000278CB"/>
    <w:rsid w:val="000401F1"/>
    <w:rsid w:val="00042106"/>
    <w:rsid w:val="0005285B"/>
    <w:rsid w:val="00055529"/>
    <w:rsid w:val="00056224"/>
    <w:rsid w:val="00062C3A"/>
    <w:rsid w:val="00066D09"/>
    <w:rsid w:val="0009383E"/>
    <w:rsid w:val="0009665C"/>
    <w:rsid w:val="000A0479"/>
    <w:rsid w:val="000A36D9"/>
    <w:rsid w:val="000A4C7D"/>
    <w:rsid w:val="000B582B"/>
    <w:rsid w:val="000C7C82"/>
    <w:rsid w:val="000D15C3"/>
    <w:rsid w:val="000D357E"/>
    <w:rsid w:val="000E24F8"/>
    <w:rsid w:val="000E5738"/>
    <w:rsid w:val="000F3749"/>
    <w:rsid w:val="00103205"/>
    <w:rsid w:val="0011795C"/>
    <w:rsid w:val="0012026F"/>
    <w:rsid w:val="00130601"/>
    <w:rsid w:val="00132055"/>
    <w:rsid w:val="00143885"/>
    <w:rsid w:val="00146C3D"/>
    <w:rsid w:val="00153B47"/>
    <w:rsid w:val="001613A6"/>
    <w:rsid w:val="001614F0"/>
    <w:rsid w:val="001616F4"/>
    <w:rsid w:val="0018021A"/>
    <w:rsid w:val="00182D69"/>
    <w:rsid w:val="00193CE0"/>
    <w:rsid w:val="00194FB1"/>
    <w:rsid w:val="001B16BB"/>
    <w:rsid w:val="001B34EE"/>
    <w:rsid w:val="001C1A3E"/>
    <w:rsid w:val="001F359E"/>
    <w:rsid w:val="00200355"/>
    <w:rsid w:val="0021351D"/>
    <w:rsid w:val="0022509D"/>
    <w:rsid w:val="00253A2E"/>
    <w:rsid w:val="002603EC"/>
    <w:rsid w:val="002634A4"/>
    <w:rsid w:val="00282AFC"/>
    <w:rsid w:val="00286C15"/>
    <w:rsid w:val="0029634D"/>
    <w:rsid w:val="002C6F4F"/>
    <w:rsid w:val="002C7542"/>
    <w:rsid w:val="002D065C"/>
    <w:rsid w:val="002D0780"/>
    <w:rsid w:val="002D2EE5"/>
    <w:rsid w:val="002D63E6"/>
    <w:rsid w:val="002E619D"/>
    <w:rsid w:val="002E6AC6"/>
    <w:rsid w:val="002E765F"/>
    <w:rsid w:val="002E7E4E"/>
    <w:rsid w:val="002F108B"/>
    <w:rsid w:val="002F5818"/>
    <w:rsid w:val="002F70FD"/>
    <w:rsid w:val="002F7E0B"/>
    <w:rsid w:val="0030316D"/>
    <w:rsid w:val="0032774C"/>
    <w:rsid w:val="00332D28"/>
    <w:rsid w:val="00340E41"/>
    <w:rsid w:val="0034191A"/>
    <w:rsid w:val="00343CC7"/>
    <w:rsid w:val="0036561D"/>
    <w:rsid w:val="003665BE"/>
    <w:rsid w:val="00384A08"/>
    <w:rsid w:val="003850A9"/>
    <w:rsid w:val="003855F5"/>
    <w:rsid w:val="003967E5"/>
    <w:rsid w:val="003A753A"/>
    <w:rsid w:val="003B3803"/>
    <w:rsid w:val="003C2A71"/>
    <w:rsid w:val="003D69E3"/>
    <w:rsid w:val="003E05FC"/>
    <w:rsid w:val="003E1CB6"/>
    <w:rsid w:val="003E2E5A"/>
    <w:rsid w:val="003E3CF6"/>
    <w:rsid w:val="003E4161"/>
    <w:rsid w:val="003E759F"/>
    <w:rsid w:val="003E7853"/>
    <w:rsid w:val="003F3CA4"/>
    <w:rsid w:val="003F4E4E"/>
    <w:rsid w:val="003F57AB"/>
    <w:rsid w:val="00400FD9"/>
    <w:rsid w:val="004016F7"/>
    <w:rsid w:val="00403373"/>
    <w:rsid w:val="00406C81"/>
    <w:rsid w:val="00411941"/>
    <w:rsid w:val="00412545"/>
    <w:rsid w:val="00417237"/>
    <w:rsid w:val="00430BB0"/>
    <w:rsid w:val="00467F3C"/>
    <w:rsid w:val="0047498D"/>
    <w:rsid w:val="00476100"/>
    <w:rsid w:val="0047654C"/>
    <w:rsid w:val="00487BFC"/>
    <w:rsid w:val="004A1833"/>
    <w:rsid w:val="004B3E60"/>
    <w:rsid w:val="004C1967"/>
    <w:rsid w:val="004D23D0"/>
    <w:rsid w:val="004D2BE0"/>
    <w:rsid w:val="004E0A77"/>
    <w:rsid w:val="004E61FD"/>
    <w:rsid w:val="004E6EF5"/>
    <w:rsid w:val="004E74CA"/>
    <w:rsid w:val="00506409"/>
    <w:rsid w:val="005129F2"/>
    <w:rsid w:val="00530E32"/>
    <w:rsid w:val="00533132"/>
    <w:rsid w:val="00534889"/>
    <w:rsid w:val="00537210"/>
    <w:rsid w:val="00541C9E"/>
    <w:rsid w:val="005649F4"/>
    <w:rsid w:val="005710C8"/>
    <w:rsid w:val="005711A3"/>
    <w:rsid w:val="00571A5C"/>
    <w:rsid w:val="00573B2B"/>
    <w:rsid w:val="005776E9"/>
    <w:rsid w:val="00587AD9"/>
    <w:rsid w:val="005909A8"/>
    <w:rsid w:val="005931CB"/>
    <w:rsid w:val="00593F52"/>
    <w:rsid w:val="005A2B78"/>
    <w:rsid w:val="005A4F04"/>
    <w:rsid w:val="005B5793"/>
    <w:rsid w:val="005C500D"/>
    <w:rsid w:val="005C6B30"/>
    <w:rsid w:val="005C71EC"/>
    <w:rsid w:val="005D7B09"/>
    <w:rsid w:val="005E764C"/>
    <w:rsid w:val="005F16C3"/>
    <w:rsid w:val="005F6BFE"/>
    <w:rsid w:val="006063D4"/>
    <w:rsid w:val="00612D6C"/>
    <w:rsid w:val="00615CDA"/>
    <w:rsid w:val="00623B37"/>
    <w:rsid w:val="006330A2"/>
    <w:rsid w:val="00642EB6"/>
    <w:rsid w:val="006433E2"/>
    <w:rsid w:val="00651D39"/>
    <w:rsid w:val="00651E5D"/>
    <w:rsid w:val="00677F11"/>
    <w:rsid w:val="00682B1A"/>
    <w:rsid w:val="00690D7C"/>
    <w:rsid w:val="00690DFE"/>
    <w:rsid w:val="00691678"/>
    <w:rsid w:val="006B3EEC"/>
    <w:rsid w:val="006C0C87"/>
    <w:rsid w:val="006C1C0A"/>
    <w:rsid w:val="006D7EAC"/>
    <w:rsid w:val="006E0104"/>
    <w:rsid w:val="006F7602"/>
    <w:rsid w:val="007100BC"/>
    <w:rsid w:val="00714D6B"/>
    <w:rsid w:val="00722A17"/>
    <w:rsid w:val="00723F4F"/>
    <w:rsid w:val="00755AE0"/>
    <w:rsid w:val="0075761B"/>
    <w:rsid w:val="00757B83"/>
    <w:rsid w:val="00772557"/>
    <w:rsid w:val="0077426F"/>
    <w:rsid w:val="00774358"/>
    <w:rsid w:val="00791A69"/>
    <w:rsid w:val="0079462A"/>
    <w:rsid w:val="00794830"/>
    <w:rsid w:val="00797CAA"/>
    <w:rsid w:val="007A2B6F"/>
    <w:rsid w:val="007A46B3"/>
    <w:rsid w:val="007A6BD2"/>
    <w:rsid w:val="007B00DF"/>
    <w:rsid w:val="007B7CE0"/>
    <w:rsid w:val="007C2658"/>
    <w:rsid w:val="007C2FEE"/>
    <w:rsid w:val="007C4A1C"/>
    <w:rsid w:val="007D0EFA"/>
    <w:rsid w:val="007D59A2"/>
    <w:rsid w:val="007E20D0"/>
    <w:rsid w:val="007E3DAB"/>
    <w:rsid w:val="008053B3"/>
    <w:rsid w:val="00820315"/>
    <w:rsid w:val="00823073"/>
    <w:rsid w:val="0082316D"/>
    <w:rsid w:val="00832921"/>
    <w:rsid w:val="008334EC"/>
    <w:rsid w:val="00834472"/>
    <w:rsid w:val="00836A5D"/>
    <w:rsid w:val="00840119"/>
    <w:rsid w:val="008427F2"/>
    <w:rsid w:val="00843B45"/>
    <w:rsid w:val="0084571C"/>
    <w:rsid w:val="00863129"/>
    <w:rsid w:val="00866830"/>
    <w:rsid w:val="00870ACE"/>
    <w:rsid w:val="00873125"/>
    <w:rsid w:val="008755E5"/>
    <w:rsid w:val="00880ED3"/>
    <w:rsid w:val="00881E44"/>
    <w:rsid w:val="00892F6F"/>
    <w:rsid w:val="00896F7E"/>
    <w:rsid w:val="008A3E9C"/>
    <w:rsid w:val="008B1EB7"/>
    <w:rsid w:val="008C2A29"/>
    <w:rsid w:val="008C2DB2"/>
    <w:rsid w:val="008D26D8"/>
    <w:rsid w:val="008D770E"/>
    <w:rsid w:val="008F7BB7"/>
    <w:rsid w:val="0090337E"/>
    <w:rsid w:val="009049D8"/>
    <w:rsid w:val="00910609"/>
    <w:rsid w:val="009125E2"/>
    <w:rsid w:val="00914C7E"/>
    <w:rsid w:val="00915841"/>
    <w:rsid w:val="00922098"/>
    <w:rsid w:val="00926E31"/>
    <w:rsid w:val="009328FA"/>
    <w:rsid w:val="00936A78"/>
    <w:rsid w:val="009375E1"/>
    <w:rsid w:val="00945539"/>
    <w:rsid w:val="00952853"/>
    <w:rsid w:val="00963F47"/>
    <w:rsid w:val="009646E4"/>
    <w:rsid w:val="00977EC3"/>
    <w:rsid w:val="00980313"/>
    <w:rsid w:val="0098631D"/>
    <w:rsid w:val="009877C8"/>
    <w:rsid w:val="009B17A9"/>
    <w:rsid w:val="009B211F"/>
    <w:rsid w:val="009B3F8C"/>
    <w:rsid w:val="009B7C05"/>
    <w:rsid w:val="009C2378"/>
    <w:rsid w:val="009C5A77"/>
    <w:rsid w:val="009C5D99"/>
    <w:rsid w:val="009C6020"/>
    <w:rsid w:val="009C73BF"/>
    <w:rsid w:val="009D016F"/>
    <w:rsid w:val="009D059D"/>
    <w:rsid w:val="009E251D"/>
    <w:rsid w:val="009F0ABD"/>
    <w:rsid w:val="009F10A8"/>
    <w:rsid w:val="009F715C"/>
    <w:rsid w:val="00A01ABA"/>
    <w:rsid w:val="00A02F49"/>
    <w:rsid w:val="00A13C4A"/>
    <w:rsid w:val="00A171F4"/>
    <w:rsid w:val="00A1772D"/>
    <w:rsid w:val="00A177B2"/>
    <w:rsid w:val="00A22BD8"/>
    <w:rsid w:val="00A24EFC"/>
    <w:rsid w:val="00A27829"/>
    <w:rsid w:val="00A30886"/>
    <w:rsid w:val="00A46F1E"/>
    <w:rsid w:val="00A50C3C"/>
    <w:rsid w:val="00A76CDD"/>
    <w:rsid w:val="00A82395"/>
    <w:rsid w:val="00A9389A"/>
    <w:rsid w:val="00A96B2E"/>
    <w:rsid w:val="00A977CE"/>
    <w:rsid w:val="00AB52F9"/>
    <w:rsid w:val="00AC3138"/>
    <w:rsid w:val="00AC6F42"/>
    <w:rsid w:val="00AD131F"/>
    <w:rsid w:val="00AD32D5"/>
    <w:rsid w:val="00AD70E4"/>
    <w:rsid w:val="00AF3B3A"/>
    <w:rsid w:val="00AF4E8E"/>
    <w:rsid w:val="00AF6569"/>
    <w:rsid w:val="00B06265"/>
    <w:rsid w:val="00B115B5"/>
    <w:rsid w:val="00B409DF"/>
    <w:rsid w:val="00B44597"/>
    <w:rsid w:val="00B5232A"/>
    <w:rsid w:val="00B60ED1"/>
    <w:rsid w:val="00B62CF5"/>
    <w:rsid w:val="00B63C90"/>
    <w:rsid w:val="00B65A46"/>
    <w:rsid w:val="00B70425"/>
    <w:rsid w:val="00B85705"/>
    <w:rsid w:val="00B874DC"/>
    <w:rsid w:val="00B90F78"/>
    <w:rsid w:val="00B91123"/>
    <w:rsid w:val="00B91371"/>
    <w:rsid w:val="00B92699"/>
    <w:rsid w:val="00B937EB"/>
    <w:rsid w:val="00B955DE"/>
    <w:rsid w:val="00BA7BC5"/>
    <w:rsid w:val="00BC0E38"/>
    <w:rsid w:val="00BC1961"/>
    <w:rsid w:val="00BC487A"/>
    <w:rsid w:val="00BD1058"/>
    <w:rsid w:val="00BD50F6"/>
    <w:rsid w:val="00BD5391"/>
    <w:rsid w:val="00BD5987"/>
    <w:rsid w:val="00BD764C"/>
    <w:rsid w:val="00BE6237"/>
    <w:rsid w:val="00BF56B2"/>
    <w:rsid w:val="00C03EFB"/>
    <w:rsid w:val="00C055AB"/>
    <w:rsid w:val="00C11F95"/>
    <w:rsid w:val="00C136DF"/>
    <w:rsid w:val="00C17501"/>
    <w:rsid w:val="00C232C2"/>
    <w:rsid w:val="00C40627"/>
    <w:rsid w:val="00C43EAF"/>
    <w:rsid w:val="00C457C3"/>
    <w:rsid w:val="00C644CA"/>
    <w:rsid w:val="00C658FC"/>
    <w:rsid w:val="00C73005"/>
    <w:rsid w:val="00C84FDC"/>
    <w:rsid w:val="00C85E18"/>
    <w:rsid w:val="00C96E9F"/>
    <w:rsid w:val="00CA35E3"/>
    <w:rsid w:val="00CA4A09"/>
    <w:rsid w:val="00CA4F06"/>
    <w:rsid w:val="00CB7E7E"/>
    <w:rsid w:val="00CC5A63"/>
    <w:rsid w:val="00CC787C"/>
    <w:rsid w:val="00CF36C9"/>
    <w:rsid w:val="00D00EC4"/>
    <w:rsid w:val="00D164C8"/>
    <w:rsid w:val="00D166AC"/>
    <w:rsid w:val="00D16C4C"/>
    <w:rsid w:val="00D20B6F"/>
    <w:rsid w:val="00D36BA2"/>
    <w:rsid w:val="00D37CF4"/>
    <w:rsid w:val="00D4487C"/>
    <w:rsid w:val="00D63D33"/>
    <w:rsid w:val="00D73352"/>
    <w:rsid w:val="00D74EA4"/>
    <w:rsid w:val="00D84E46"/>
    <w:rsid w:val="00D87F25"/>
    <w:rsid w:val="00D935C3"/>
    <w:rsid w:val="00DA0266"/>
    <w:rsid w:val="00DA0F4B"/>
    <w:rsid w:val="00DA477E"/>
    <w:rsid w:val="00DB16AB"/>
    <w:rsid w:val="00DB4A8C"/>
    <w:rsid w:val="00DB4BB0"/>
    <w:rsid w:val="00DD0C2F"/>
    <w:rsid w:val="00DE461D"/>
    <w:rsid w:val="00DF4584"/>
    <w:rsid w:val="00E04039"/>
    <w:rsid w:val="00E14608"/>
    <w:rsid w:val="00E15EBE"/>
    <w:rsid w:val="00E21E67"/>
    <w:rsid w:val="00E30EBF"/>
    <w:rsid w:val="00E316C0"/>
    <w:rsid w:val="00E31E03"/>
    <w:rsid w:val="00E3483C"/>
    <w:rsid w:val="00E424CB"/>
    <w:rsid w:val="00E51170"/>
    <w:rsid w:val="00E52D70"/>
    <w:rsid w:val="00E55534"/>
    <w:rsid w:val="00E565DC"/>
    <w:rsid w:val="00E7116D"/>
    <w:rsid w:val="00E72429"/>
    <w:rsid w:val="00E83680"/>
    <w:rsid w:val="00E914D1"/>
    <w:rsid w:val="00E960D8"/>
    <w:rsid w:val="00EB488E"/>
    <w:rsid w:val="00EB5FCA"/>
    <w:rsid w:val="00ED3094"/>
    <w:rsid w:val="00ED7F68"/>
    <w:rsid w:val="00EF2575"/>
    <w:rsid w:val="00EF5828"/>
    <w:rsid w:val="00F048D4"/>
    <w:rsid w:val="00F207FE"/>
    <w:rsid w:val="00F20920"/>
    <w:rsid w:val="00F23212"/>
    <w:rsid w:val="00F33B16"/>
    <w:rsid w:val="00F353EA"/>
    <w:rsid w:val="00F36C27"/>
    <w:rsid w:val="00F56318"/>
    <w:rsid w:val="00F67C95"/>
    <w:rsid w:val="00F74540"/>
    <w:rsid w:val="00F75B79"/>
    <w:rsid w:val="00F82525"/>
    <w:rsid w:val="00F91AC4"/>
    <w:rsid w:val="00F97FEA"/>
    <w:rsid w:val="00FA2DD8"/>
    <w:rsid w:val="00FB5CB4"/>
    <w:rsid w:val="00FB60E1"/>
    <w:rsid w:val="00FD1E6F"/>
    <w:rsid w:val="00FD3768"/>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9457"/>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sz w:val="24"/>
      <w:szCs w:val="24"/>
    </w:rPr>
  </w:style>
  <w:style w:type="paragraph" w:styleId="StandardWeb">
    <w:name w:val="Normal (Web)"/>
    <w:basedOn w:val="Standard"/>
    <w:uiPriority w:val="99"/>
    <w:semiHidden/>
    <w:unhideWhenUsed/>
    <w:rsid w:val="00182D69"/>
    <w:pPr>
      <w:spacing w:before="100" w:beforeAutospacing="1" w:after="100" w:afterAutospacing="1"/>
    </w:pPr>
    <w:rPr>
      <w:rFonts w:ascii="Times New Roman" w:eastAsia="Times New Roman" w:hAnsi="Times New Roman"/>
      <w:sz w:val="24"/>
      <w:szCs w:val="24"/>
      <w:lang w:eastAsia="de-DE"/>
    </w:rPr>
  </w:style>
  <w:style w:type="character" w:styleId="NichtaufgelsteErwhnung">
    <w:name w:val="Unresolved Mention"/>
    <w:basedOn w:val="Absatz-Standardschriftart"/>
    <w:uiPriority w:val="99"/>
    <w:semiHidden/>
    <w:unhideWhenUsed/>
    <w:rsid w:val="00A76CDD"/>
    <w:rPr>
      <w:color w:val="605E5C"/>
      <w:shd w:val="clear" w:color="auto" w:fill="E1DFDD"/>
    </w:rPr>
  </w:style>
  <w:style w:type="paragraph" w:styleId="berarbeitung">
    <w:name w:val="Revision"/>
    <w:hidden/>
    <w:uiPriority w:val="71"/>
    <w:semiHidden/>
    <w:rsid w:val="002634A4"/>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mailto:PR@wirtgen-group.com"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youtu.be/aZ8q-G95ZVs"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yperlink" Target="http://www.wirtgen-group.com"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3</Pages>
  <Words>614</Words>
  <Characters>3871</Characters>
  <Application>Microsoft Office Word</Application>
  <DocSecurity>0</DocSecurity>
  <Lines>32</Lines>
  <Paragraphs>8</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4477</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9</cp:revision>
  <cp:lastPrinted>2021-10-20T14:00:00Z</cp:lastPrinted>
  <dcterms:created xsi:type="dcterms:W3CDTF">2025-10-21T13:11:00Z</dcterms:created>
  <dcterms:modified xsi:type="dcterms:W3CDTF">2025-11-17T10:18:00Z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